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2017/18 vom 3. September 2018</w:t>
      </w:r>
    </w:p>
    <w:p>
      <w:r>
        <w:t>Sg Versicherungsgericht, 2018-09-03, DE</w:t>
      </w:r>
    </w:p>
    <w:p>
      <w:r>
        <w:rPr>
          <w:b/>
        </w:rPr>
        <w:t xml:space="preserve">Quelle: </w:t>
      </w:r>
      <w:r>
        <w:t>https://mcp.opencaselaw.ch/entscheid/sg_publikationen_AHV 2017_18</w:t>
      </w:r>
    </w:p>
    <w:p>
      <w:r>
        <w:t>FR: SG_VERSICHERUNGSGERICHT AHV 2017/18 du 3 septembre 2018</w:t>
      </w:r>
    </w:p>
    <w:p>
      <w:r>
        <w:t>IT: SG_VERSICHERUNGSGERICHT AHV 2017/18 del 3 settembre 2018</w:t>
      </w:r>
    </w:p>
    <w:p>
      <w:pPr>
        <w:pStyle w:val="Heading2"/>
      </w:pPr>
      <w:r>
        <w:t>Regeste</w:t>
      </w:r>
    </w:p>
    <w:p>
      <w:r>
        <w:t>Die Erzielung von Einnahmen aus der Vermietung von Dreivierteln des auch selbst bewohnten Eigenheims stellt keine selbstständige Erwerbstätigkeit dar (Entscheid des Versicherungsgerichts des Kantons St. Gallen vom 3. September 2018, AHV 2017/18).</w:t>
      </w:r>
    </w:p>
    <w:p>
      <w:pPr>
        <w:pStyle w:val="Heading2"/>
      </w:pPr>
      <w:r>
        <w:t>Erwägungen</w:t>
      </w:r>
    </w:p>
    <w:p>
      <w:r>
        <w:rPr>
          <w:b/>
        </w:rPr>
        <w:t>E. 1</w:t>
      </w:r>
    </w:p>
    <w:p>
      <w:r>
        <w:t>Vorliegend ist die beitragsrechtliche Stellung der Beschwerdeführerin streitig und zu prüfen. 1.1  Nach dem Bundesgesetz über die Alters- und Hinterlassenenversicherung (AHVG; SR 831.10) sind natürliche Personen mit Wohnsitz in der Schweiz nach diesem Gesetz versichert (Art. 1a Abs. 1 lit. b AHVG).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AHVG). 1.2  Die Beiträge der erwerbstätigen Versicherten werden in Prozenten des Einkommens aus unselbstständiger oder selbstständiger Erwerbstätigkeit festgesetzt (Art. 4 Abs. 1 AHVG). Nichterwerbstätige bezahlen einen Beitrag nach ihren sozialen Verhältnissen. Der Mindestbeitrag beträgt Fr. 392.--. Der Höchstbeitrag entspricht dem 50-fachen Mindestbeitrag. Erwerbstätige, die im Kalenderjahr, gegebenenfalls mit Einschluss des Arbeitgeberbeitrages, weniger als Fr. 392.-- entrichten, gelten ebenfalls als Nichterwerbstätige (Art. 10 Abs. 1 AHVG i.V.m. Art. 28bis Abs. 1 der Verordnung über die Alters- und Hinterlassenenversicherung [AHVV, SR 831.101]). 1.3  Gemäss Art. 4 Abs. 1 AHVG schuldet die erwerbstätige versicherte Person Beiträge auf dem aus einer selbstständigen oder unselbstständigen Erwerbstätigkeit fliessenden Einkommen. Gemäss Art. 9 Abs. 1 AHVG ist Einkommen aus selbstständiger Erwerbstätigkeit jedes Erwerbseinkommen, das nicht Entgelt für in unselbstständiger Stellung geleistete Arbeit darstellt. 1.4  Als Einkommen aus selbstständiger Erwerbstätigkeit im Sinne von Art. 9 Abs. 1 AHVG gelten gemäss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(Bundesgesetz über die direkte Bundessteuer vom 14. Dezember 1990; SR 642.11) und der Gewinne aus der Veräusserung von land- und forstwirtschaftlichen Grundstücken nach Artikel 18 Absatz 4 DBG, mit Ausnahme der Einkünfte aus zu Geschäftsvermögen erklärten Beteiligungen nach Artikel 18 Absatz 2 DBG. Nicht unter den Begriff der selbstständigen Erwerbstätigkeit im Sinne von Art. 9 Abs. 1 AHVG und Art. 17 AHVV fällt gemäss bundesgerichtlicher Rechtsprechung die blosse Verwaltung des eigenen Vermögens. Der daraus resultierende reine Kapitalertrag unterliegt daher nicht der Beitragspflicht. Gleiches gilt für Gewinne aus privatem Vermögen, welche in Ausnützung einer zufällig sich bietenden Gelegenheit erzielt worden sind (vgl. Urteil des Bundesgerichts vom 23. August 2012, 9C_803/2012, E.3.3.1, mit weiteren Hinweisen). 1.5  Ausgangspunkt für die Beurteilung der Frage, ob Einkünfte oder Vermögenszuwächse (Erträge, Gewinne) aus einer selbstständigen Erwerbstätigkeit im Sinne von Art. 4 Abs. 1 und Art. 9 Abs. 1 AHVG herrühren, bildet die bundesgerichtliche Rechtsprechung zur Abgrenzung zwischen Privat- und Geschäftsvermögen bei der Besteuerung von Kapitalgewinnen nach Art. 16 f. DBG.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so genannten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(vgl. Urteil des Bundesgerichts vom 23. August 2012, 9C_803/2012, E.3.3.2, mit weiteren Hinweisen). 1.6  Gemäss Art. 18 Abs. 2 Satz 3 DBG gelten als Geschäftsvermögen alle Vermögenswerte,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Es sind keine Gründe erkennbar, sozialversicherungsrechtlich einen Zusammenhang zwischen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ergibt sich aus Art. 17 AHVV (vgl. Urteil des Bundesgerichts vom 23. August 2012, 9C_803/2012, E.3.3.3, mit weiteren Hinweisen). Gemäss der bundesgerichtlichen Rechtsprechung stellen sodann die aus der Vermietung von Liegenschaften des Geschäftsvermögens erwirtschafteten Erträge Einkünfte aus selbstständiger Erwerbstätigkeit dar, welche der AHV-Beitragspflicht unterliegen, ohne dass geprüft werden müsste, ob es sich bei der Vermietung um eine selbstständige Erwerbstätigkeit handelt oder nicht (BGE 134 V 255 E. 4.2 f.). 1.7  Nach der bundesgerichtlichen Rechtsprechung stellt die Vermietung von Wohnungen eines so genannten Renditenhauses Vermögensverwaltung dar, wenn und soweit diese Tätigkeit sich auf die Erzielung der Erträgnisse des Vermögensobjekts an sich beschränkt und nicht betrieblichen Charakter hat. Dagegen erhält die Vermietertätigkeit dann betrieblichen Charakter, wenn sie die blosse Gebäudeverwaltung übersteigt. Für die beitragsrechtliche Abgrenzung von blosser (privater) Vermögensverwaltung und betrieb¬licher (gewerbsmässiger) Nutzung ist das in einer Liegenschaft investierte Fremdkapital grundsätzlich nur massgebend, wenn die versicherte Person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(Urteil des Bundesgerichts vom 23. August 2012, 9C_803/2012, E.3.4, mit weiteren Hinweisen). 1.8  Nicht zum Erwerbseinkommen gehören für private Zwecke erbrachte Eigenleistungen, welche sich in der Einsparung von Auslagen erschöpfen und welche ausserhalb des Rahmens der beruflichen Tätigkeit der oder des Versicherten erfolgen. Der kaufmännische Angestellte oder der unselbstständigerwerbende Maurer, der Arbeiten an der eigenen Liegenschaft ausführt, die üblicherweise an Dritte vergeben werden, erbringt damit eine nicht zum Erwerbseinkommen gehörende Eigenleistung (vgl. Rz 1086f. der Wegleitung über die Beiträge der Selbstständigerwerbenden und Nichterwerbstätigen in der AHV, IV und EO [WSN]).</w:t>
      </w:r>
    </w:p>
    <w:p>
      <w:r>
        <w:rPr>
          <w:b/>
        </w:rPr>
        <w:t>E. 2</w:t>
      </w:r>
    </w:p>
    <w:p>
      <w:r>
        <w:t>2.1  Die Beschwerdeführerin hat das Haus – gemäss eigenen Angaben – vor 20 Jahren gemeinsam mit ihrem damaligen Ehemann erworben und ihn vor 10 Jahren nach der Scheidung ausbezahlt, so dass es aktuell zu ihrem Privatvermögen gehört. Gemäss den Abklärungen der SVA vom 3. Juli 2017 beim Steueramt deklariert die Beschwerdeführerin kein Geschäftsvermögen und die Mieteinnahmen als Ertrag aus ihrem Privatvermögen (vgl. act. G3.1/13-2). 2.2  Aus den von der Beschwerdeführerin mit der Anmeldung eingereichten Unterlagen ergibt sich, dass sie seit 15. November 2014 eine 2.5 Zimmer-Wohnung im ersten Stock für Fr. 980.--, seit 1. Dezember 2015 ein Zimmer im Parterre für Fr. 600.-- und seit 1. Dezember 2016 zwei Zimmer im Erdgeschoss für Fr. 850.-- jeweils (brutto) pro Monat vermietet (act. G3.1/3-9ff.). Wobei der Mietvertrag über die zwei Zimmer am 26. April 2017 per Ende Mai 2017 gekündigt wurde (act. G3.1/3-8). Sie gab an, dass sie Dreiviertel des Hauses vermieten und sich insbesondere um den Umschwung und die Holzzentralheizung kümmern würde. Es handle sich um eine „Frauen WG/HG“ (act. G3.1/3-4). Am 17. August 2017 hat die Beschwerdeführerin gegenüber der SVA angegeben, dass sie die zwei Zimmer sowie die Wohnung unmöbliert vermiete (Notiz auf act. G3.1/10-7). Sie vermietet die Wohnungen ausschliesslich an Frauen und legt Wert auf naturnahes Wohnen (act. G5). Über die normale Benutzung hinaus bietet die Beschwerdeführerin jedoch keine Zusatzdienstleistungen (wie Verpflegung, Wäsche, Möblierung, Betreuung, Pflege oder ähnliches) an oder stellt solche Leistungen auch nicht in Rechnung. 2.3  Die Beschwerdeführerin macht überdurchschnittlich viel Aufwand geltend, um den Umschwung und den Garten des Hauses zu pflegen. Dies vermag keine selbstständige Erwerbstätigkeit zu begründen, zumal sie sich dadurch Auslagen, wie etwa die Anstellung eines Gärtners, erspart. Zudem ist aktenkundig, dass sich die Beschwerdeführerin von 2012 bis 2016 im Ausland aufhielt und dort Kinder gegen Kost und Logis hütete (act. G3.1/8-1). Somit begann die Beschwerdeführerin Teile des Hauses zu vermieten, als sie sich noch im Ausland befand. Dies steht im Gegensatz zur Aussage, dass das Haus bzw. dessen Vermietung übermässig viel Zeit in Anspruch genommen habe. 2.4  Auch die Renovationsarbeiten am Haus, die 20 Jahre gedauert haben sollen, hätten durch Externe – in wahrscheinlich kürzerer Zeit –  erbracht werden können. Die erbrachten Eigenleistungen stellen somit kein Einkommen aus selbstständiger Erwerbstätigkeit dar. 2.5  Gesamthaft verfügt die Beschwerdeführerin über ein Privatvermögen. Sie verwaltet dieses selbst, betreibt dafür einen gewissen zeitlichen und finanziellen Aufwand und erzielt daraus gleichzeitig Einnahmen. Mit der Vermietung ihres Hauses erhält sie hauptsächlich einen Deckungsbeitrag an ihre Fixkosten. Sie selbst bewohnt das Haus zusammen mit den Mieterinnen in einer Wohngemeinschaft. Beim Kauf des Hauses lag keine planmässige Verwirklichung einer Erwerbsabsicht vor und dieses stellt kein Geschäftsvermögen dar. Über die blosse Vermietung der Räume hinaus bietet die Beschwerdeführerin keine Zusatzdienstleistungen an. Solche sind auch den Mietverträgen nicht zu entnehmen. Die von ihr erbrachten Eigenleistungen ersparen ihr zusätzliche Kosten und führen nicht zu einer Wertvermehrung der Liegenschaft. Die Tatsache, dass sich die Beschwerdeführerin selbst als selbstständig Erwerbstätige sieht, ist für die Qualifizierung nicht massgebend. Die Vermietung des Hauses stellt somit private Vermögensverwaltung und nicht gewerbliche Nutzung dar.</w:t>
      </w:r>
    </w:p>
    <w:p>
      <w:r>
        <w:rPr>
          <w:b/>
        </w:rPr>
        <w:t>E. 3</w:t>
      </w:r>
    </w:p>
    <w:p>
      <w:r>
        <w:t>Nach dem Gesagten ist die Versicherte zu Recht als Nichterwerbstätige qualifiziert worden und der Einspracheentscheid vom 26. Oktober 2017 nicht zu beanstanden. Die Beschwerde ist daher abzuweisen.</w:t>
      </w:r>
    </w:p>
    <w:p>
      <w:r>
        <w:rPr>
          <w:b/>
        </w:rPr>
        <w:t>E. 4</w:t>
      </w:r>
    </w:p>
    <w:p>
      <w:r>
        <w:t>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